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26" w:rsidRPr="00D33326" w:rsidRDefault="00D33326" w:rsidP="00D33326">
      <w:pPr>
        <w:widowControl/>
        <w:shd w:val="clear" w:color="auto" w:fill="FFFFFF"/>
        <w:snapToGrid w:val="0"/>
        <w:spacing w:line="400" w:lineRule="exact"/>
        <w:jc w:val="center"/>
        <w:rPr>
          <w:rFonts w:ascii="微軟正黑體" w:eastAsia="微軟正黑體" w:hAnsi="微軟正黑體" w:cs="Helvetica"/>
          <w:b/>
          <w:kern w:val="0"/>
          <w:sz w:val="40"/>
          <w:szCs w:val="40"/>
          <w:lang w:eastAsia="zh-Hans"/>
        </w:rPr>
      </w:pPr>
      <w:r w:rsidRPr="00D33326">
        <w:rPr>
          <w:rFonts w:ascii="微軟正黑體" w:eastAsia="微軟正黑體" w:hAnsi="微軟正黑體" w:cs="Helvetica"/>
          <w:b/>
          <w:kern w:val="0"/>
          <w:sz w:val="40"/>
          <w:szCs w:val="40"/>
          <w:lang w:eastAsia="zh-Hans"/>
        </w:rPr>
        <w:t>TBT通知文件對我產品出口影響意見回饋單</w:t>
      </w:r>
    </w:p>
    <w:p w:rsidR="00D33326" w:rsidRPr="006211A4" w:rsidRDefault="006211A4" w:rsidP="006211A4">
      <w:pPr>
        <w:widowControl/>
        <w:shd w:val="clear" w:color="auto" w:fill="FFFFFF"/>
        <w:snapToGrid w:val="0"/>
        <w:spacing w:line="400" w:lineRule="exact"/>
        <w:jc w:val="center"/>
        <w:rPr>
          <w:rFonts w:ascii="微軟正黑體" w:eastAsia="微軟正黑體" w:hAnsi="微軟正黑體" w:cs="Helvetica"/>
          <w:b/>
          <w:kern w:val="0"/>
          <w:sz w:val="28"/>
          <w:szCs w:val="28"/>
        </w:rPr>
      </w:pP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="007F7D07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10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年</w:t>
      </w:r>
      <w:r w:rsidR="00FA1D83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3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月</w:t>
      </w:r>
      <w:r w:rsidR="00CB69DE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日至</w:t>
      </w:r>
      <w:r w:rsidR="00FA1D83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3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月</w:t>
      </w:r>
      <w:r w:rsidR="00FA1D83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15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日</w:t>
      </w:r>
    </w:p>
    <w:p w:rsidR="006211A4" w:rsidRDefault="006211A4" w:rsidP="006211A4">
      <w:pPr>
        <w:widowControl/>
        <w:shd w:val="clear" w:color="auto" w:fill="FFFFFF"/>
        <w:snapToGrid w:val="0"/>
        <w:spacing w:line="400" w:lineRule="exact"/>
        <w:jc w:val="center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:rsidR="00D33326" w:rsidRDefault="00D33326" w:rsidP="00C60329">
      <w:pPr>
        <w:widowControl/>
        <w:shd w:val="clear" w:color="auto" w:fill="FFFFFF"/>
        <w:snapToGrid w:val="0"/>
        <w:spacing w:beforeLines="50" w:before="180" w:line="400" w:lineRule="exact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33326"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依據世界貿易組織(WTO)下的技術性貿易障礙(TBT)協定，WTO會員在新增或修改產品相關規定時，必須於草案階段提交TBT通知文件，並提供60日評論期，以蒐集國內外業者意見，避免產生不合理的貿易障礙。</w:t>
      </w:r>
    </w:p>
    <w:p w:rsidR="00D33326" w:rsidRDefault="00D33326" w:rsidP="00C60329">
      <w:pPr>
        <w:widowControl/>
        <w:shd w:val="clear" w:color="auto" w:fill="FFFFFF"/>
        <w:snapToGrid w:val="0"/>
        <w:spacing w:beforeLines="50" w:before="180" w:line="400" w:lineRule="exact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33326"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經濟部標準檢驗局為我國在世界貿易組織(WTO)下的技術性貿易障礙(TBT)查詢單位，盼藉由國內產業界的回饋意見，找</w:t>
      </w:r>
      <w:r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出國外不合理之規定，以向國外反映我國意見，並協助產業界解決困難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:rsidR="00D33326" w:rsidRPr="00D33326" w:rsidRDefault="00D33326" w:rsidP="00C60329">
      <w:pPr>
        <w:widowControl/>
        <w:shd w:val="clear" w:color="auto" w:fill="FFFFFF"/>
        <w:snapToGrid w:val="0"/>
        <w:spacing w:beforeLines="50" w:before="180" w:line="400" w:lineRule="exact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33326"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請協助填寫本問卷，以利政府瞭解其他國家通知文件所述法規對我出口產品可能之影響，並研究可能之因應作法。</w:t>
      </w:r>
    </w:p>
    <w:p w:rsidR="00D33326" w:rsidRPr="00D33326" w:rsidRDefault="00D33326" w:rsidP="00D33326">
      <w:pPr>
        <w:widowControl/>
        <w:shd w:val="clear" w:color="auto" w:fill="FFFFFF"/>
        <w:snapToGrid w:val="0"/>
        <w:spacing w:line="400" w:lineRule="exact"/>
        <w:rPr>
          <w:rFonts w:ascii="微軟正黑體" w:eastAsia="微軟正黑體" w:hAnsi="微軟正黑體" w:cs="Helvetica"/>
          <w:color w:val="D93025"/>
          <w:kern w:val="0"/>
          <w:szCs w:val="24"/>
          <w:lang w:eastAsia="zh-Hans"/>
        </w:rPr>
      </w:pPr>
      <w:r w:rsidRPr="00D33326">
        <w:rPr>
          <w:rFonts w:ascii="微軟正黑體" w:eastAsia="微軟正黑體" w:hAnsi="微軟正黑體" w:cs="Helvetica"/>
          <w:color w:val="D93025"/>
          <w:kern w:val="0"/>
          <w:szCs w:val="24"/>
          <w:lang w:eastAsia="zh-Hans"/>
        </w:rPr>
        <w:t>*必填</w:t>
      </w:r>
    </w:p>
    <w:p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 xml:space="preserve">電子郵件地址 </w:t>
      </w:r>
      <w:r w:rsidRPr="004E2159">
        <w:rPr>
          <w:rFonts w:ascii="微軟正黑體" w:eastAsia="微軟正黑體" w:hAnsi="微軟正黑體" w:cs="新細明體"/>
          <w:b/>
          <w:color w:val="D93025"/>
          <w:kern w:val="0"/>
          <w:szCs w:val="24"/>
          <w:lang w:eastAsia="zh-Hans"/>
        </w:rPr>
        <w:t>*</w:t>
      </w:r>
    </w:p>
    <w:p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請提供您的</w:t>
      </w:r>
      <w:r w:rsidR="005579D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單位</w:t>
      </w: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 xml:space="preserve">名稱 </w:t>
      </w:r>
      <w:r w:rsidRPr="004E2159">
        <w:rPr>
          <w:rFonts w:ascii="微軟正黑體" w:eastAsia="微軟正黑體" w:hAnsi="微軟正黑體" w:cs="新細明體"/>
          <w:b/>
          <w:color w:val="D93025"/>
          <w:kern w:val="0"/>
          <w:szCs w:val="24"/>
          <w:lang w:eastAsia="zh-Hans"/>
        </w:rPr>
        <w:t>*</w:t>
      </w:r>
    </w:p>
    <w:p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請提供您單位的聯絡人姓名</w:t>
      </w:r>
    </w:p>
    <w:p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請提供您的聯絡電話</w:t>
      </w:r>
    </w:p>
    <w:p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:rsidR="00D33326" w:rsidRPr="004E2159" w:rsidRDefault="00D33326" w:rsidP="00D33326">
      <w:pPr>
        <w:widowControl/>
        <w:spacing w:line="324" w:lineRule="auto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對於本次提供的TBT通知文件，請告訴我們貴</w:t>
      </w:r>
      <w:r w:rsidR="00931AB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單位</w:t>
      </w: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的看法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850"/>
        <w:gridCol w:w="2268"/>
        <w:gridCol w:w="709"/>
      </w:tblGrid>
      <w:tr w:rsidR="00931ABD" w:rsidRPr="004E2159" w:rsidTr="00EA0EA1">
        <w:trPr>
          <w:trHeight w:val="680"/>
        </w:trPr>
        <w:tc>
          <w:tcPr>
            <w:tcW w:w="534" w:type="dxa"/>
            <w:vAlign w:val="center"/>
          </w:tcPr>
          <w:p w:rsidR="00931ABD" w:rsidRPr="00D557B9" w:rsidRDefault="00931ABD" w:rsidP="00EA0EA1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案號</w:t>
            </w:r>
          </w:p>
        </w:tc>
        <w:tc>
          <w:tcPr>
            <w:tcW w:w="4110" w:type="dxa"/>
            <w:vAlign w:val="center"/>
          </w:tcPr>
          <w:p w:rsidR="00931ABD" w:rsidRPr="006211A4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557B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lang w:eastAsia="zh-Hans"/>
              </w:rPr>
              <w:t>通知文件</w:t>
            </w:r>
          </w:p>
        </w:tc>
        <w:tc>
          <w:tcPr>
            <w:tcW w:w="993" w:type="dxa"/>
            <w:vAlign w:val="center"/>
          </w:tcPr>
          <w:p w:rsidR="00931ABD" w:rsidRPr="004E2159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無影響 (未出口或產製)</w:t>
            </w:r>
          </w:p>
        </w:tc>
        <w:tc>
          <w:tcPr>
            <w:tcW w:w="850" w:type="dxa"/>
            <w:vAlign w:val="center"/>
          </w:tcPr>
          <w:p w:rsidR="00931ABD" w:rsidRPr="004E2159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有影響 (但規定尚屬合理)</w:t>
            </w:r>
          </w:p>
        </w:tc>
        <w:tc>
          <w:tcPr>
            <w:tcW w:w="2268" w:type="dxa"/>
            <w:vAlign w:val="center"/>
          </w:tcPr>
          <w:p w:rsidR="00D32366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 xml:space="preserve">重大影響 </w:t>
            </w:r>
          </w:p>
          <w:p w:rsidR="00931ABD" w:rsidRPr="004E2159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(需極大成本符合規定或無法出口，請提供相關說明電郵</w:t>
            </w:r>
            <w:hyperlink r:id="rId8" w:history="1">
              <w:r w:rsidRPr="004E2159">
                <w:rPr>
                  <w:rFonts w:ascii="微軟正黑體" w:eastAsia="微軟正黑體" w:hAnsi="微軟正黑體" w:cs="新細明體"/>
                  <w:color w:val="0000FF"/>
                  <w:kern w:val="0"/>
                  <w:sz w:val="20"/>
                  <w:szCs w:val="20"/>
                  <w:u w:val="single"/>
                  <w:lang w:eastAsia="zh-Hans"/>
                </w:rPr>
                <w:t>tbtenq@bsmi.gov.tw</w:t>
              </w:r>
            </w:hyperlink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)</w:t>
            </w:r>
          </w:p>
        </w:tc>
        <w:tc>
          <w:tcPr>
            <w:tcW w:w="709" w:type="dxa"/>
            <w:vAlign w:val="center"/>
          </w:tcPr>
          <w:p w:rsidR="00931ABD" w:rsidRPr="004E2159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非貴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單位</w:t>
            </w: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業務</w:t>
            </w:r>
          </w:p>
        </w:tc>
      </w:tr>
      <w:tr w:rsidR="004801BF" w:rsidRPr="004E2159" w:rsidTr="00EA0EA1">
        <w:trPr>
          <w:trHeight w:val="567"/>
        </w:trPr>
        <w:tc>
          <w:tcPr>
            <w:tcW w:w="534" w:type="dxa"/>
            <w:vAlign w:val="center"/>
          </w:tcPr>
          <w:p w:rsidR="004801BF" w:rsidRPr="005F0310" w:rsidRDefault="004801BF" w:rsidP="00EA0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0" w:type="dxa"/>
            <w:vAlign w:val="center"/>
          </w:tcPr>
          <w:p w:rsidR="00E31778" w:rsidRDefault="004801BF" w:rsidP="00613FC3">
            <w:pPr>
              <w:rPr>
                <w:rFonts w:ascii="Times New Roman" w:eastAsia="標楷體" w:hAnsi="Times New Roman" w:hint="eastAsia"/>
                <w:color w:val="000000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G/TBT/N/USA/1570/Add.2</w:t>
            </w:r>
          </w:p>
          <w:p w:rsidR="004801BF" w:rsidRDefault="00E31778" w:rsidP="00613FC3">
            <w:pPr>
              <w:rPr>
                <w:rFonts w:ascii="Times New Roman" w:eastAsia="標楷體" w:hAnsi="Times New Roman"/>
                <w:color w:val="000000"/>
              </w:rPr>
            </w:pPr>
            <w:r w:rsidRPr="00B125AD">
              <w:rPr>
                <w:rFonts w:ascii="Times New Roman" w:eastAsia="標楷體" w:hAnsi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</w:rPr>
              <w:t>第</w:t>
            </w:r>
            <w:r>
              <w:rPr>
                <w:rFonts w:ascii="Times New Roman" w:eastAsia="標楷體" w:hAnsi="Times New Roman" w:hint="eastAsia"/>
                <w:color w:val="FF0000"/>
              </w:rPr>
              <w:t>2</w:t>
            </w:r>
            <w:r>
              <w:rPr>
                <w:rFonts w:ascii="Times New Roman" w:eastAsia="標楷體" w:hAnsi="Times New Roman" w:hint="eastAsia"/>
                <w:color w:val="FF0000"/>
              </w:rPr>
              <w:t>次</w:t>
            </w:r>
            <w:r w:rsidRPr="00B125AD">
              <w:rPr>
                <w:rFonts w:ascii="Times New Roman" w:eastAsia="標楷體" w:hAnsi="Times New Roman" w:hint="eastAsia"/>
                <w:color w:val="FF0000"/>
              </w:rPr>
              <w:t>追加通知</w:t>
            </w:r>
            <w:r w:rsidRPr="00B125AD">
              <w:rPr>
                <w:rFonts w:ascii="Times New Roman" w:eastAsia="標楷體" w:hAnsi="Times New Roman" w:hint="eastAsia"/>
                <w:color w:val="FF0000"/>
              </w:rPr>
              <w:t>-</w:t>
            </w:r>
            <w:r>
              <w:rPr>
                <w:rFonts w:ascii="Times New Roman" w:eastAsia="標楷體" w:hAnsi="Times New Roman" w:hint="eastAsia"/>
                <w:color w:val="FF0000"/>
              </w:rPr>
              <w:t>延期</w:t>
            </w:r>
            <w:r w:rsidRPr="00B125AD">
              <w:rPr>
                <w:rFonts w:ascii="Times New Roman" w:eastAsia="標楷體" w:hAnsi="Times New Roman" w:hint="eastAsia"/>
                <w:color w:val="FF0000"/>
              </w:rPr>
              <w:t>法規生效日</w:t>
            </w:r>
            <w:r w:rsidRPr="00B125AD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4801BF" w:rsidRPr="002B6282" w:rsidRDefault="004801BF" w:rsidP="004801B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801BF">
              <w:rPr>
                <w:rFonts w:ascii="Times New Roman" w:eastAsia="標楷體" w:hAnsi="Times New Roman" w:hint="eastAsia"/>
                <w:color w:val="000000"/>
                <w:szCs w:val="24"/>
              </w:rPr>
              <w:t>活動房屋建造及安全標準</w:t>
            </w:r>
          </w:p>
        </w:tc>
        <w:tc>
          <w:tcPr>
            <w:tcW w:w="993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801BF" w:rsidRPr="004E2159" w:rsidTr="00EA0EA1">
        <w:trPr>
          <w:trHeight w:val="567"/>
        </w:trPr>
        <w:tc>
          <w:tcPr>
            <w:tcW w:w="534" w:type="dxa"/>
            <w:vAlign w:val="center"/>
          </w:tcPr>
          <w:p w:rsidR="004801BF" w:rsidRPr="005F0310" w:rsidRDefault="004801BF" w:rsidP="00EA0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0" w:type="dxa"/>
            <w:vAlign w:val="center"/>
          </w:tcPr>
          <w:p w:rsidR="004801BF" w:rsidRDefault="004801BF" w:rsidP="00613FC3">
            <w:pPr>
              <w:rPr>
                <w:rFonts w:ascii="Times New Roman" w:eastAsia="標楷體" w:hAnsi="Times New Roman" w:hint="eastAsia"/>
                <w:color w:val="000000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G/TBT/N/USA/1676/Add.1</w:t>
            </w:r>
          </w:p>
          <w:p w:rsidR="00E31778" w:rsidRDefault="00E31778" w:rsidP="00613FC3">
            <w:pPr>
              <w:rPr>
                <w:rFonts w:ascii="Times New Roman" w:eastAsia="標楷體" w:hAnsi="Times New Roman"/>
                <w:color w:val="000000"/>
              </w:rPr>
            </w:pPr>
            <w:r w:rsidRPr="006D01B1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第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次追加通知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-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再次開放評論期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4801BF" w:rsidRPr="002B6282" w:rsidRDefault="004801BF" w:rsidP="00613FC3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機動車輛安全標準：測試程序</w:t>
            </w:r>
          </w:p>
        </w:tc>
        <w:tc>
          <w:tcPr>
            <w:tcW w:w="993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801BF" w:rsidRPr="004E2159" w:rsidTr="00EA0EA1">
        <w:trPr>
          <w:trHeight w:val="567"/>
        </w:trPr>
        <w:tc>
          <w:tcPr>
            <w:tcW w:w="534" w:type="dxa"/>
            <w:vAlign w:val="center"/>
          </w:tcPr>
          <w:p w:rsidR="004801BF" w:rsidRPr="005F0310" w:rsidRDefault="004801BF" w:rsidP="00EA0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110" w:type="dxa"/>
            <w:vAlign w:val="center"/>
          </w:tcPr>
          <w:p w:rsidR="004801BF" w:rsidRDefault="004801BF" w:rsidP="00613FC3">
            <w:pPr>
              <w:rPr>
                <w:rFonts w:ascii="Times New Roman" w:eastAsia="標楷體" w:hAnsi="Times New Roman" w:hint="eastAsia"/>
                <w:color w:val="000000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G/TBT/N/USA/1624/Add.1/Corr.1</w:t>
            </w:r>
          </w:p>
          <w:p w:rsidR="00E31778" w:rsidRDefault="00E31778" w:rsidP="00613FC3">
            <w:pPr>
              <w:rPr>
                <w:rFonts w:ascii="Times New Roman" w:eastAsia="標楷體" w:hAnsi="Times New Roman"/>
                <w:color w:val="000000"/>
              </w:rPr>
            </w:pPr>
            <w:r w:rsidRPr="006D01B1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第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次更正通知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-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雜項修改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4801BF" w:rsidRPr="002B6282" w:rsidRDefault="004801BF" w:rsidP="00613FC3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管道安全</w:t>
            </w:r>
          </w:p>
        </w:tc>
        <w:tc>
          <w:tcPr>
            <w:tcW w:w="993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801BF" w:rsidRPr="004E2159" w:rsidTr="00EA0EA1">
        <w:trPr>
          <w:trHeight w:val="567"/>
        </w:trPr>
        <w:tc>
          <w:tcPr>
            <w:tcW w:w="534" w:type="dxa"/>
            <w:vAlign w:val="center"/>
          </w:tcPr>
          <w:p w:rsidR="004801BF" w:rsidRPr="005F0310" w:rsidRDefault="004801BF" w:rsidP="00EA0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0" w:type="dxa"/>
            <w:vAlign w:val="center"/>
          </w:tcPr>
          <w:p w:rsidR="004801BF" w:rsidRDefault="004801BF" w:rsidP="00613FC3">
            <w:pPr>
              <w:rPr>
                <w:rFonts w:ascii="Times New Roman" w:eastAsia="標楷體" w:hAnsi="Times New Roman" w:hint="eastAsia"/>
                <w:color w:val="000000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G/TBT/N/USA/1624/Add.2</w:t>
            </w:r>
          </w:p>
          <w:p w:rsidR="00E31778" w:rsidRDefault="00E31778" w:rsidP="00613FC3">
            <w:pPr>
              <w:rPr>
                <w:rFonts w:ascii="Times New Roman" w:eastAsia="標楷體" w:hAnsi="Times New Roman"/>
                <w:color w:val="000000"/>
              </w:rPr>
            </w:pPr>
            <w:r w:rsidRPr="006D01B1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第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2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次追加通知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-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延期法規生效日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4801BF" w:rsidRPr="002B6282" w:rsidRDefault="004801BF" w:rsidP="00613FC3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管道安全</w:t>
            </w:r>
          </w:p>
        </w:tc>
        <w:tc>
          <w:tcPr>
            <w:tcW w:w="993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801BF" w:rsidRPr="004E2159" w:rsidTr="00EA0EA1">
        <w:trPr>
          <w:trHeight w:val="567"/>
        </w:trPr>
        <w:tc>
          <w:tcPr>
            <w:tcW w:w="534" w:type="dxa"/>
            <w:vAlign w:val="center"/>
          </w:tcPr>
          <w:p w:rsidR="004801BF" w:rsidRPr="005F0310" w:rsidRDefault="004801BF" w:rsidP="00EA0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0" w:type="dxa"/>
            <w:vAlign w:val="center"/>
          </w:tcPr>
          <w:p w:rsidR="004801BF" w:rsidRDefault="004801BF" w:rsidP="00613FC3">
            <w:pPr>
              <w:rPr>
                <w:rFonts w:ascii="Times New Roman" w:eastAsia="標楷體" w:hAnsi="Times New Roman"/>
                <w:color w:val="000000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G/TBT/N/JPN/692</w:t>
            </w:r>
          </w:p>
          <w:p w:rsidR="004801BF" w:rsidRPr="002B6282" w:rsidRDefault="004801BF" w:rsidP="00613FC3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車輛</w:t>
            </w:r>
          </w:p>
        </w:tc>
        <w:tc>
          <w:tcPr>
            <w:tcW w:w="993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801BF" w:rsidRPr="004E2159" w:rsidTr="00EA0EA1">
        <w:trPr>
          <w:trHeight w:val="567"/>
        </w:trPr>
        <w:tc>
          <w:tcPr>
            <w:tcW w:w="534" w:type="dxa"/>
            <w:vAlign w:val="center"/>
          </w:tcPr>
          <w:p w:rsidR="004801BF" w:rsidRPr="005F0310" w:rsidRDefault="004801BF" w:rsidP="00EA0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10" w:type="dxa"/>
            <w:vAlign w:val="center"/>
          </w:tcPr>
          <w:p w:rsidR="004801BF" w:rsidRDefault="004801BF" w:rsidP="00613FC3">
            <w:pPr>
              <w:rPr>
                <w:rFonts w:ascii="Times New Roman" w:eastAsia="標楷體" w:hAnsi="Times New Roman"/>
                <w:color w:val="000000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G/TBT/N/CHN/1554</w:t>
            </w:r>
          </w:p>
          <w:p w:rsidR="004801BF" w:rsidRPr="002B6282" w:rsidRDefault="004801BF" w:rsidP="00613FC3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冷藏車</w:t>
            </w:r>
          </w:p>
        </w:tc>
        <w:tc>
          <w:tcPr>
            <w:tcW w:w="993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801BF" w:rsidRPr="004E2159" w:rsidTr="00EA0EA1">
        <w:trPr>
          <w:trHeight w:val="567"/>
        </w:trPr>
        <w:tc>
          <w:tcPr>
            <w:tcW w:w="534" w:type="dxa"/>
            <w:vAlign w:val="center"/>
          </w:tcPr>
          <w:p w:rsidR="004801BF" w:rsidRDefault="004801BF" w:rsidP="00EA0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10" w:type="dxa"/>
            <w:vAlign w:val="center"/>
          </w:tcPr>
          <w:p w:rsidR="004801BF" w:rsidRDefault="004801BF" w:rsidP="00613FC3">
            <w:pPr>
              <w:rPr>
                <w:rFonts w:ascii="Times New Roman" w:eastAsia="標楷體" w:hAnsi="Times New Roman"/>
                <w:color w:val="000000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G/TBT/N/CHN/1557</w:t>
            </w:r>
          </w:p>
          <w:p w:rsidR="004801BF" w:rsidRPr="002B6282" w:rsidRDefault="004801BF" w:rsidP="00613FC3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飼料添加物</w:t>
            </w:r>
            <w:r>
              <w:rPr>
                <w:rFonts w:ascii="標楷體" w:eastAsia="標楷體" w:hAnsi="標楷體" w:hint="eastAsia"/>
                <w:color w:val="000000"/>
              </w:rPr>
              <w:t>－</w:t>
            </w:r>
            <w:r w:rsidRPr="002B6282">
              <w:rPr>
                <w:rFonts w:ascii="Times New Roman" w:eastAsia="標楷體" w:hAnsi="Times New Roman"/>
                <w:color w:val="000000"/>
              </w:rPr>
              <w:t>乳酸</w:t>
            </w:r>
          </w:p>
        </w:tc>
        <w:tc>
          <w:tcPr>
            <w:tcW w:w="993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801BF" w:rsidRPr="004E2159" w:rsidTr="00EA0EA1">
        <w:trPr>
          <w:trHeight w:val="567"/>
        </w:trPr>
        <w:tc>
          <w:tcPr>
            <w:tcW w:w="534" w:type="dxa"/>
            <w:vAlign w:val="center"/>
          </w:tcPr>
          <w:p w:rsidR="004801BF" w:rsidRDefault="004801BF" w:rsidP="00EA0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10" w:type="dxa"/>
            <w:vAlign w:val="center"/>
          </w:tcPr>
          <w:p w:rsidR="004801BF" w:rsidRDefault="004801BF" w:rsidP="00613FC3">
            <w:pPr>
              <w:rPr>
                <w:rFonts w:ascii="Times New Roman" w:eastAsia="標楷體" w:hAnsi="Times New Roman"/>
                <w:color w:val="000000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G/TBT/N/CHN/1558</w:t>
            </w:r>
          </w:p>
          <w:p w:rsidR="004801BF" w:rsidRPr="002B6282" w:rsidRDefault="004801BF" w:rsidP="00613FC3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燃氣車輛的燃氣系統</w:t>
            </w:r>
          </w:p>
        </w:tc>
        <w:tc>
          <w:tcPr>
            <w:tcW w:w="993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801BF" w:rsidRPr="004E2159" w:rsidTr="00EA0EA1">
        <w:trPr>
          <w:trHeight w:val="567"/>
        </w:trPr>
        <w:tc>
          <w:tcPr>
            <w:tcW w:w="534" w:type="dxa"/>
            <w:vAlign w:val="center"/>
          </w:tcPr>
          <w:p w:rsidR="004801BF" w:rsidRDefault="004801BF" w:rsidP="00EA0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10" w:type="dxa"/>
            <w:vAlign w:val="center"/>
          </w:tcPr>
          <w:p w:rsidR="004801BF" w:rsidRDefault="004801BF" w:rsidP="00613FC3">
            <w:pPr>
              <w:rPr>
                <w:rFonts w:ascii="Times New Roman" w:eastAsia="標楷體" w:hAnsi="Times New Roman"/>
                <w:color w:val="000000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G/TBT/N/CHN/1559</w:t>
            </w:r>
          </w:p>
          <w:p w:rsidR="004801BF" w:rsidRPr="002B6282" w:rsidRDefault="004801BF" w:rsidP="00613FC3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離心泵</w:t>
            </w:r>
          </w:p>
        </w:tc>
        <w:tc>
          <w:tcPr>
            <w:tcW w:w="993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801BF" w:rsidRPr="004E2159" w:rsidTr="00EA0EA1">
        <w:trPr>
          <w:trHeight w:val="567"/>
        </w:trPr>
        <w:tc>
          <w:tcPr>
            <w:tcW w:w="534" w:type="dxa"/>
            <w:vAlign w:val="center"/>
          </w:tcPr>
          <w:p w:rsidR="004801BF" w:rsidRDefault="004801BF" w:rsidP="00EA0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10" w:type="dxa"/>
            <w:vAlign w:val="center"/>
          </w:tcPr>
          <w:p w:rsidR="004801BF" w:rsidRDefault="004801BF" w:rsidP="00613FC3">
            <w:pPr>
              <w:rPr>
                <w:rFonts w:ascii="Times New Roman" w:eastAsia="標楷體" w:hAnsi="Times New Roman"/>
                <w:color w:val="000000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G/TBT/N/CHN/1561</w:t>
            </w:r>
          </w:p>
          <w:p w:rsidR="004801BF" w:rsidRPr="002B6282" w:rsidRDefault="004801BF" w:rsidP="00613FC3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機動車輛的間接視野裝置</w:t>
            </w:r>
          </w:p>
        </w:tc>
        <w:tc>
          <w:tcPr>
            <w:tcW w:w="993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801BF" w:rsidRPr="004E2159" w:rsidTr="00EA0EA1">
        <w:trPr>
          <w:trHeight w:val="567"/>
        </w:trPr>
        <w:tc>
          <w:tcPr>
            <w:tcW w:w="534" w:type="dxa"/>
            <w:vAlign w:val="center"/>
          </w:tcPr>
          <w:p w:rsidR="004801BF" w:rsidRDefault="004801BF" w:rsidP="00EA0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10" w:type="dxa"/>
            <w:vAlign w:val="center"/>
          </w:tcPr>
          <w:p w:rsidR="004801BF" w:rsidRDefault="004801BF" w:rsidP="00613FC3">
            <w:pPr>
              <w:rPr>
                <w:rFonts w:ascii="Times New Roman" w:eastAsia="標楷體" w:hAnsi="Times New Roman" w:hint="eastAsia"/>
                <w:color w:val="000000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G/TBT/N/KOR/937/Corr.1</w:t>
            </w:r>
          </w:p>
          <w:p w:rsidR="00E31778" w:rsidRDefault="00E31778" w:rsidP="00613FC3">
            <w:pPr>
              <w:rPr>
                <w:rFonts w:ascii="Times New Roman" w:eastAsia="標楷體" w:hAnsi="Times New Roman"/>
                <w:color w:val="000000"/>
              </w:rPr>
            </w:pPr>
            <w:r w:rsidRPr="006D01B1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第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次更正通知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-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修正法規文字</w:t>
            </w:r>
            <w:r w:rsidRPr="006D01B1">
              <w:rPr>
                <w:rFonts w:ascii="Times New Roman" w:eastAsia="標楷體" w:hAnsi="Times New Roman" w:hint="eastAsia"/>
                <w:color w:val="FF0000"/>
              </w:rPr>
              <w:t>)</w:t>
            </w:r>
            <w:bookmarkStart w:id="0" w:name="_GoBack"/>
            <w:bookmarkEnd w:id="0"/>
          </w:p>
          <w:p w:rsidR="004801BF" w:rsidRPr="002B6282" w:rsidRDefault="004801BF" w:rsidP="00613FC3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B6282">
              <w:rPr>
                <w:rFonts w:ascii="Times New Roman" w:eastAsia="標楷體" w:hAnsi="Times New Roman"/>
                <w:color w:val="000000"/>
              </w:rPr>
              <w:t>包裝材料和包裝方法</w:t>
            </w:r>
          </w:p>
        </w:tc>
        <w:tc>
          <w:tcPr>
            <w:tcW w:w="993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01BF" w:rsidRPr="004E2159" w:rsidRDefault="004801BF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85686C" w:rsidRPr="00EE0CDF" w:rsidRDefault="0085686C" w:rsidP="0085686C">
      <w:pPr>
        <w:widowControl/>
        <w:rPr>
          <w:rFonts w:ascii="標楷體" w:eastAsia="標楷體" w:hAnsi="標楷體"/>
          <w:color w:val="000000"/>
        </w:rPr>
      </w:pPr>
      <w:r>
        <w:rPr>
          <w:rFonts w:ascii="Times New Roman" w:eastAsia="標楷體" w:hAnsi="Times New Roman"/>
          <w:szCs w:val="24"/>
        </w:rPr>
        <w:t>*</w:t>
      </w:r>
      <w:r>
        <w:rPr>
          <w:rFonts w:ascii="標楷體" w:eastAsia="標楷體" w:hAnsi="標楷體" w:hint="eastAsia"/>
          <w:color w:val="000000"/>
        </w:rPr>
        <w:t>對</w:t>
      </w:r>
      <w:r w:rsidRPr="00EE0CDF">
        <w:rPr>
          <w:rFonts w:ascii="標楷體" w:eastAsia="標楷體" w:hAnsi="標楷體" w:hint="eastAsia"/>
          <w:color w:val="000000"/>
        </w:rPr>
        <w:t>臺灣有生產/利用之重要化學品</w:t>
      </w:r>
    </w:p>
    <w:p w:rsidR="00D33326" w:rsidRPr="0085686C" w:rsidRDefault="00D33326" w:rsidP="009702F1">
      <w:pPr>
        <w:widowControl/>
        <w:textAlignment w:val="center"/>
      </w:pPr>
    </w:p>
    <w:p w:rsidR="009702F1" w:rsidRPr="004E2159" w:rsidRDefault="009702F1" w:rsidP="009702F1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其他意見</w:t>
      </w:r>
    </w:p>
    <w:p w:rsidR="009702F1" w:rsidRPr="004E2159" w:rsidRDefault="009702F1" w:rsidP="009702F1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:rsidR="009702F1" w:rsidRPr="00D33326" w:rsidRDefault="009702F1" w:rsidP="009702F1">
      <w:pPr>
        <w:widowControl/>
        <w:textAlignment w:val="center"/>
      </w:pPr>
    </w:p>
    <w:sectPr w:rsidR="009702F1" w:rsidRPr="00D3332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FF" w:rsidRDefault="005E23FF" w:rsidP="00CA5D2F">
      <w:r>
        <w:separator/>
      </w:r>
    </w:p>
  </w:endnote>
  <w:endnote w:type="continuationSeparator" w:id="0">
    <w:p w:rsidR="005E23FF" w:rsidRDefault="005E23FF" w:rsidP="00CA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02942"/>
      <w:docPartObj>
        <w:docPartGallery w:val="Page Numbers (Bottom of Page)"/>
        <w:docPartUnique/>
      </w:docPartObj>
    </w:sdtPr>
    <w:sdtEndPr/>
    <w:sdtContent>
      <w:p w:rsidR="00CA5D2F" w:rsidRDefault="00CA5D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778" w:rsidRPr="00E31778">
          <w:rPr>
            <w:noProof/>
            <w:lang w:val="zh-TW"/>
          </w:rPr>
          <w:t>2</w:t>
        </w:r>
        <w:r>
          <w:fldChar w:fldCharType="end"/>
        </w:r>
      </w:p>
    </w:sdtContent>
  </w:sdt>
  <w:p w:rsidR="00CA5D2F" w:rsidRDefault="00CA5D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FF" w:rsidRDefault="005E23FF" w:rsidP="00CA5D2F">
      <w:r>
        <w:separator/>
      </w:r>
    </w:p>
  </w:footnote>
  <w:footnote w:type="continuationSeparator" w:id="0">
    <w:p w:rsidR="005E23FF" w:rsidRDefault="005E23FF" w:rsidP="00CA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7B20"/>
    <w:multiLevelType w:val="hybridMultilevel"/>
    <w:tmpl w:val="90E4E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26"/>
    <w:rsid w:val="00005D89"/>
    <w:rsid w:val="000268BB"/>
    <w:rsid w:val="0009529C"/>
    <w:rsid w:val="000C5918"/>
    <w:rsid w:val="000D262C"/>
    <w:rsid w:val="000E1FD1"/>
    <w:rsid w:val="00133B39"/>
    <w:rsid w:val="00141ADD"/>
    <w:rsid w:val="001B4BDF"/>
    <w:rsid w:val="001B7D59"/>
    <w:rsid w:val="001D3DA7"/>
    <w:rsid w:val="00207B07"/>
    <w:rsid w:val="002243FE"/>
    <w:rsid w:val="0025299C"/>
    <w:rsid w:val="00295AE9"/>
    <w:rsid w:val="002A3A33"/>
    <w:rsid w:val="002C020B"/>
    <w:rsid w:val="002D1812"/>
    <w:rsid w:val="002E149B"/>
    <w:rsid w:val="00311B57"/>
    <w:rsid w:val="003135A0"/>
    <w:rsid w:val="00335740"/>
    <w:rsid w:val="00394361"/>
    <w:rsid w:val="003B37CA"/>
    <w:rsid w:val="003B441B"/>
    <w:rsid w:val="003B4555"/>
    <w:rsid w:val="003B6796"/>
    <w:rsid w:val="003C313D"/>
    <w:rsid w:val="003C6594"/>
    <w:rsid w:val="00416B55"/>
    <w:rsid w:val="00423AA5"/>
    <w:rsid w:val="00440441"/>
    <w:rsid w:val="00473C88"/>
    <w:rsid w:val="004801BF"/>
    <w:rsid w:val="004A4A2A"/>
    <w:rsid w:val="004D2884"/>
    <w:rsid w:val="004E2159"/>
    <w:rsid w:val="004F0A3B"/>
    <w:rsid w:val="005002D9"/>
    <w:rsid w:val="00532791"/>
    <w:rsid w:val="005579D1"/>
    <w:rsid w:val="00572A8A"/>
    <w:rsid w:val="00595CA3"/>
    <w:rsid w:val="005E23FF"/>
    <w:rsid w:val="005F0310"/>
    <w:rsid w:val="005F55C2"/>
    <w:rsid w:val="006211A4"/>
    <w:rsid w:val="00640745"/>
    <w:rsid w:val="00642A4F"/>
    <w:rsid w:val="006B4835"/>
    <w:rsid w:val="006D0065"/>
    <w:rsid w:val="006E7E84"/>
    <w:rsid w:val="006F137A"/>
    <w:rsid w:val="00725FFF"/>
    <w:rsid w:val="00750181"/>
    <w:rsid w:val="00755849"/>
    <w:rsid w:val="00782022"/>
    <w:rsid w:val="007E2D1D"/>
    <w:rsid w:val="007F6366"/>
    <w:rsid w:val="007F7D07"/>
    <w:rsid w:val="00827F9D"/>
    <w:rsid w:val="0085686C"/>
    <w:rsid w:val="008D7055"/>
    <w:rsid w:val="008F3D93"/>
    <w:rsid w:val="009176AA"/>
    <w:rsid w:val="0092225D"/>
    <w:rsid w:val="009228A6"/>
    <w:rsid w:val="00931ABD"/>
    <w:rsid w:val="009702F1"/>
    <w:rsid w:val="00975D17"/>
    <w:rsid w:val="00987B9F"/>
    <w:rsid w:val="00990A0D"/>
    <w:rsid w:val="009B35FF"/>
    <w:rsid w:val="009E4D7E"/>
    <w:rsid w:val="009E7410"/>
    <w:rsid w:val="00A0586D"/>
    <w:rsid w:val="00A416B5"/>
    <w:rsid w:val="00A442EB"/>
    <w:rsid w:val="00A52643"/>
    <w:rsid w:val="00AD0998"/>
    <w:rsid w:val="00B8231F"/>
    <w:rsid w:val="00BA6FA1"/>
    <w:rsid w:val="00C405EC"/>
    <w:rsid w:val="00C43169"/>
    <w:rsid w:val="00C52E11"/>
    <w:rsid w:val="00C60329"/>
    <w:rsid w:val="00C70E97"/>
    <w:rsid w:val="00C8731D"/>
    <w:rsid w:val="00CA3DD2"/>
    <w:rsid w:val="00CA5D2F"/>
    <w:rsid w:val="00CB69DE"/>
    <w:rsid w:val="00CC74EB"/>
    <w:rsid w:val="00D03A34"/>
    <w:rsid w:val="00D32366"/>
    <w:rsid w:val="00D33326"/>
    <w:rsid w:val="00D36AC9"/>
    <w:rsid w:val="00D557B9"/>
    <w:rsid w:val="00D77AF5"/>
    <w:rsid w:val="00D8367F"/>
    <w:rsid w:val="00E019A7"/>
    <w:rsid w:val="00E076DE"/>
    <w:rsid w:val="00E11136"/>
    <w:rsid w:val="00E31778"/>
    <w:rsid w:val="00E32585"/>
    <w:rsid w:val="00E429E6"/>
    <w:rsid w:val="00E511B6"/>
    <w:rsid w:val="00E52CB2"/>
    <w:rsid w:val="00E60663"/>
    <w:rsid w:val="00E63487"/>
    <w:rsid w:val="00EA0EA1"/>
    <w:rsid w:val="00EA652C"/>
    <w:rsid w:val="00EB56AC"/>
    <w:rsid w:val="00F270C9"/>
    <w:rsid w:val="00F35912"/>
    <w:rsid w:val="00F35BE1"/>
    <w:rsid w:val="00F56972"/>
    <w:rsid w:val="00FA1D83"/>
    <w:rsid w:val="00FA6981"/>
    <w:rsid w:val="00FA7235"/>
    <w:rsid w:val="00FD446D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D33326"/>
    <w:rPr>
      <w:color w:val="D93025"/>
    </w:rPr>
  </w:style>
  <w:style w:type="character" w:styleId="a3">
    <w:name w:val="Hyperlink"/>
    <w:basedOn w:val="a0"/>
    <w:uiPriority w:val="99"/>
    <w:semiHidden/>
    <w:unhideWhenUsed/>
    <w:rsid w:val="00D33326"/>
    <w:rPr>
      <w:color w:val="0000FF"/>
      <w:u w:val="single"/>
    </w:rPr>
  </w:style>
  <w:style w:type="table" w:styleId="a4">
    <w:name w:val="Table Grid"/>
    <w:basedOn w:val="a1"/>
    <w:uiPriority w:val="59"/>
    <w:rsid w:val="004E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D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D2F"/>
    <w:rPr>
      <w:sz w:val="20"/>
      <w:szCs w:val="20"/>
    </w:rPr>
  </w:style>
  <w:style w:type="paragraph" w:styleId="a9">
    <w:name w:val="List Paragraph"/>
    <w:basedOn w:val="a"/>
    <w:uiPriority w:val="34"/>
    <w:qFormat/>
    <w:rsid w:val="00311B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D33326"/>
    <w:rPr>
      <w:color w:val="D93025"/>
    </w:rPr>
  </w:style>
  <w:style w:type="character" w:styleId="a3">
    <w:name w:val="Hyperlink"/>
    <w:basedOn w:val="a0"/>
    <w:uiPriority w:val="99"/>
    <w:semiHidden/>
    <w:unhideWhenUsed/>
    <w:rsid w:val="00D33326"/>
    <w:rPr>
      <w:color w:val="0000FF"/>
      <w:u w:val="single"/>
    </w:rPr>
  </w:style>
  <w:style w:type="table" w:styleId="a4">
    <w:name w:val="Table Grid"/>
    <w:basedOn w:val="a1"/>
    <w:uiPriority w:val="59"/>
    <w:rsid w:val="004E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D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D2F"/>
    <w:rPr>
      <w:sz w:val="20"/>
      <w:szCs w:val="20"/>
    </w:rPr>
  </w:style>
  <w:style w:type="paragraph" w:styleId="a9">
    <w:name w:val="List Paragraph"/>
    <w:basedOn w:val="a"/>
    <w:uiPriority w:val="34"/>
    <w:qFormat/>
    <w:rsid w:val="00311B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38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18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7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4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1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2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958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093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9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1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1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0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606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38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8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8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5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5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4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5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24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57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8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4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4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07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45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13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02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2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2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77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1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84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54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15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9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80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44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0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30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1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99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59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35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7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61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42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73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83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4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4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34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0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8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290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85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6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86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8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2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9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31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424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70365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692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查全淑</dc:creator>
  <cp:lastModifiedBy>游嘉倩</cp:lastModifiedBy>
  <cp:revision>4</cp:revision>
  <dcterms:created xsi:type="dcterms:W3CDTF">2021-03-25T06:56:00Z</dcterms:created>
  <dcterms:modified xsi:type="dcterms:W3CDTF">2021-03-31T08:50:00Z</dcterms:modified>
</cp:coreProperties>
</file>